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B28" w:rsidRDefault="00957B28" w:rsidP="00957B28">
      <w:pPr>
        <w:spacing w:after="160" w:line="252" w:lineRule="auto"/>
        <w:ind w:left="360"/>
        <w:contextualSpacing/>
        <w:rPr>
          <w:rFonts w:eastAsia="Times New Roman"/>
        </w:rPr>
      </w:pPr>
      <w:r>
        <w:rPr>
          <w:rFonts w:eastAsia="Times New Roman"/>
        </w:rPr>
        <w:t>CREST Meeting Minutes 5/13/2020</w:t>
      </w:r>
      <w:bookmarkStart w:id="0" w:name="_GoBack"/>
      <w:bookmarkEnd w:id="0"/>
    </w:p>
    <w:p w:rsidR="00957B28" w:rsidRDefault="00957B28" w:rsidP="00957B28">
      <w:pPr>
        <w:spacing w:after="160" w:line="252" w:lineRule="auto"/>
        <w:ind w:left="360"/>
        <w:contextualSpacing/>
        <w:rPr>
          <w:rFonts w:eastAsia="Times New Roman"/>
        </w:rPr>
      </w:pPr>
    </w:p>
    <w:p w:rsidR="00957B28" w:rsidRPr="00957B28" w:rsidRDefault="00957B28" w:rsidP="00957B28">
      <w:pPr>
        <w:pStyle w:val="ListParagraph"/>
        <w:numPr>
          <w:ilvl w:val="0"/>
          <w:numId w:val="1"/>
        </w:numPr>
        <w:spacing w:after="160" w:line="252" w:lineRule="auto"/>
        <w:rPr>
          <w:rFonts w:eastAsia="Times New Roman"/>
        </w:rPr>
      </w:pPr>
      <w:r w:rsidRPr="00957B28">
        <w:rPr>
          <w:rFonts w:eastAsia="Times New Roman"/>
        </w:rPr>
        <w:t>Introductions</w:t>
      </w:r>
    </w:p>
    <w:p w:rsidR="00957B28" w:rsidRDefault="00957B28" w:rsidP="00957B28">
      <w:pPr>
        <w:numPr>
          <w:ilvl w:val="0"/>
          <w:numId w:val="1"/>
        </w:numPr>
        <w:spacing w:after="160" w:line="252" w:lineRule="auto"/>
        <w:contextualSpacing/>
        <w:rPr>
          <w:rFonts w:eastAsia="Times New Roman"/>
        </w:rPr>
      </w:pPr>
      <w:r>
        <w:rPr>
          <w:rFonts w:eastAsia="Times New Roman"/>
        </w:rPr>
        <w:t>Budgets – Amendments in the following two areas</w:t>
      </w:r>
    </w:p>
    <w:p w:rsidR="00957B28" w:rsidRDefault="00957B28" w:rsidP="00957B28">
      <w:pPr>
        <w:numPr>
          <w:ilvl w:val="1"/>
          <w:numId w:val="1"/>
        </w:numPr>
        <w:spacing w:after="160" w:line="252" w:lineRule="auto"/>
        <w:contextualSpacing/>
        <w:rPr>
          <w:rFonts w:eastAsia="Times New Roman"/>
        </w:rPr>
      </w:pPr>
      <w:r>
        <w:rPr>
          <w:rFonts w:eastAsia="Times New Roman"/>
        </w:rPr>
        <w:t xml:space="preserve">AMHI </w:t>
      </w:r>
      <w:bookmarkStart w:id="1" w:name="_InsertRtfSavedPosition"/>
      <w:bookmarkEnd w:id="1"/>
    </w:p>
    <w:p w:rsidR="00957B28" w:rsidRDefault="00957B28" w:rsidP="00957B28">
      <w:pPr>
        <w:numPr>
          <w:ilvl w:val="1"/>
          <w:numId w:val="1"/>
        </w:numPr>
        <w:spacing w:after="160" w:line="252" w:lineRule="auto"/>
        <w:contextualSpacing/>
        <w:rPr>
          <w:rFonts w:eastAsia="Times New Roman"/>
        </w:rPr>
      </w:pPr>
      <w:r>
        <w:rPr>
          <w:rFonts w:eastAsia="Times New Roman"/>
        </w:rPr>
        <w:t xml:space="preserve">Mobile crisis – finalizing new grant application as this is the last year of the grant cycle. All expenses </w:t>
      </w:r>
      <w:proofErr w:type="gramStart"/>
      <w:r>
        <w:rPr>
          <w:rFonts w:eastAsia="Times New Roman"/>
        </w:rPr>
        <w:t>have to</w:t>
      </w:r>
      <w:proofErr w:type="gramEnd"/>
      <w:r>
        <w:rPr>
          <w:rFonts w:eastAsia="Times New Roman"/>
        </w:rPr>
        <w:t xml:space="preserve"> be finalized by December 15 to take advantage of full grant amount.</w:t>
      </w:r>
    </w:p>
    <w:p w:rsidR="00957B28" w:rsidRDefault="00957B28" w:rsidP="00957B28">
      <w:pPr>
        <w:numPr>
          <w:ilvl w:val="0"/>
          <w:numId w:val="1"/>
        </w:numPr>
        <w:spacing w:after="160" w:line="252" w:lineRule="auto"/>
        <w:contextualSpacing/>
        <w:rPr>
          <w:rFonts w:eastAsia="Times New Roman"/>
        </w:rPr>
      </w:pPr>
      <w:r>
        <w:rPr>
          <w:rFonts w:eastAsia="Times New Roman"/>
        </w:rPr>
        <w:t>Grants</w:t>
      </w:r>
    </w:p>
    <w:p w:rsidR="00957B28" w:rsidRDefault="00957B28" w:rsidP="00957B28">
      <w:pPr>
        <w:numPr>
          <w:ilvl w:val="1"/>
          <w:numId w:val="1"/>
        </w:numPr>
        <w:spacing w:after="160" w:line="252" w:lineRule="auto"/>
        <w:contextualSpacing/>
        <w:rPr>
          <w:rFonts w:eastAsia="Times New Roman"/>
        </w:rPr>
      </w:pPr>
      <w:r>
        <w:rPr>
          <w:rFonts w:eastAsia="Times New Roman"/>
        </w:rPr>
        <w:t xml:space="preserve">AMHI/CSP – due back July. Candance will be sending a spreadsheet soon for folks to examine budgets. Do not foresee any lessening or shifts of dollars short of legislative action. </w:t>
      </w:r>
      <w:r w:rsidRPr="00957B28">
        <w:rPr>
          <w:rFonts w:eastAsia="Times New Roman"/>
          <w:b/>
          <w:bCs/>
        </w:rPr>
        <w:t>Please send back by mid-June.</w:t>
      </w:r>
    </w:p>
    <w:p w:rsidR="00957B28" w:rsidRDefault="00957B28" w:rsidP="00957B28">
      <w:pPr>
        <w:numPr>
          <w:ilvl w:val="1"/>
          <w:numId w:val="1"/>
        </w:numPr>
        <w:spacing w:after="160" w:line="252" w:lineRule="auto"/>
        <w:contextualSpacing/>
        <w:rPr>
          <w:rFonts w:eastAsia="Times New Roman"/>
        </w:rPr>
      </w:pPr>
      <w:r>
        <w:rPr>
          <w:rFonts w:eastAsia="Times New Roman"/>
        </w:rPr>
        <w:t>Mobile Crisis – due Friday. Three hubs have been working on it collectively. Will be submitted on time. There has been an increase in state pool of funds. This is a two-year grant cycle and we are seeking to access that increase in funds. Waiting for response from the state to understand shortfalls and then County contributions. County directors have had preliminary conversations, but we won’t know until June.</w:t>
      </w:r>
    </w:p>
    <w:p w:rsidR="00957B28" w:rsidRDefault="00957B28" w:rsidP="00957B28">
      <w:pPr>
        <w:numPr>
          <w:ilvl w:val="0"/>
          <w:numId w:val="1"/>
        </w:numPr>
        <w:spacing w:after="160" w:line="252" w:lineRule="auto"/>
        <w:contextualSpacing/>
        <w:rPr>
          <w:rFonts w:eastAsia="Times New Roman"/>
        </w:rPr>
      </w:pPr>
      <w:r>
        <w:rPr>
          <w:rFonts w:eastAsia="Times New Roman"/>
        </w:rPr>
        <w:t xml:space="preserve">Training updates – First training has been complete. Feedback was mostly positive, but some feedback that the pace was slow. Recording will be accessed on the CREST website. </w:t>
      </w:r>
    </w:p>
    <w:p w:rsidR="00957B28" w:rsidRDefault="00957B28" w:rsidP="00957B28">
      <w:pPr>
        <w:spacing w:after="160" w:line="252" w:lineRule="auto"/>
        <w:ind w:left="720"/>
        <w:contextualSpacing/>
        <w:rPr>
          <w:rFonts w:eastAsia="Times New Roman"/>
        </w:rPr>
      </w:pPr>
    </w:p>
    <w:p w:rsidR="00957B28" w:rsidRDefault="00957B28" w:rsidP="00957B28">
      <w:pPr>
        <w:spacing w:after="160" w:line="252" w:lineRule="auto"/>
        <w:ind w:left="720"/>
        <w:contextualSpacing/>
        <w:rPr>
          <w:rFonts w:eastAsia="Times New Roman"/>
        </w:rPr>
      </w:pPr>
      <w:r w:rsidRPr="00957B28">
        <w:rPr>
          <w:rFonts w:eastAsia="Times New Roman"/>
          <w:b/>
          <w:bCs/>
        </w:rPr>
        <w:t>Bill Ward Rule 20 Discussion</w:t>
      </w:r>
      <w:r>
        <w:rPr>
          <w:rFonts w:eastAsia="Times New Roman"/>
        </w:rPr>
        <w:t xml:space="preserve"> –</w:t>
      </w:r>
    </w:p>
    <w:p w:rsidR="00957B28" w:rsidRDefault="00957B28" w:rsidP="00957B28">
      <w:pPr>
        <w:spacing w:after="160" w:line="252" w:lineRule="auto"/>
        <w:ind w:left="720"/>
        <w:contextualSpacing/>
        <w:rPr>
          <w:rFonts w:eastAsia="Times New Roman"/>
          <w:b/>
          <w:bCs/>
        </w:rPr>
      </w:pPr>
      <w:r>
        <w:rPr>
          <w:rFonts w:eastAsia="Times New Roman"/>
        </w:rPr>
        <w:t xml:space="preserve"> Brandon (MN Prairie) – dismission of charges in the middle of pre-petition screening?</w:t>
      </w:r>
      <w:r w:rsidR="00D54508">
        <w:rPr>
          <w:rFonts w:eastAsia="Times New Roman"/>
        </w:rPr>
        <w:t xml:space="preserve"> </w:t>
      </w:r>
      <w:r w:rsidR="00D54508" w:rsidRPr="00D54508">
        <w:rPr>
          <w:rFonts w:eastAsia="Times New Roman"/>
          <w:b/>
          <w:bCs/>
        </w:rPr>
        <w:t>Send any additional questions by noon on Friday.</w:t>
      </w:r>
    </w:p>
    <w:p w:rsidR="00D54508" w:rsidRDefault="00D54508" w:rsidP="00957B28">
      <w:pPr>
        <w:spacing w:after="160" w:line="252" w:lineRule="auto"/>
        <w:ind w:left="720"/>
        <w:contextualSpacing/>
        <w:rPr>
          <w:rFonts w:eastAsia="Times New Roman"/>
          <w:b/>
          <w:bCs/>
        </w:rPr>
      </w:pPr>
    </w:p>
    <w:p w:rsidR="00D54508" w:rsidRDefault="00D54508" w:rsidP="00957B28">
      <w:pPr>
        <w:spacing w:after="160" w:line="252" w:lineRule="auto"/>
        <w:ind w:left="720"/>
        <w:contextualSpacing/>
        <w:rPr>
          <w:rFonts w:eastAsia="Times New Roman"/>
        </w:rPr>
      </w:pPr>
      <w:r>
        <w:rPr>
          <w:rFonts w:eastAsia="Times New Roman"/>
        </w:rPr>
        <w:t>Hiawatha Valley – 2 trainings available on resiliency at 6:00pm today (teenagers) and tomorrow (adults)</w:t>
      </w:r>
    </w:p>
    <w:p w:rsidR="00D54508" w:rsidRPr="00D54508" w:rsidRDefault="00D54508" w:rsidP="00957B28">
      <w:pPr>
        <w:spacing w:after="160" w:line="252" w:lineRule="auto"/>
        <w:ind w:left="720"/>
        <w:contextualSpacing/>
        <w:rPr>
          <w:rFonts w:eastAsia="Times New Roman"/>
        </w:rPr>
      </w:pPr>
      <w:r>
        <w:rPr>
          <w:rFonts w:eastAsia="Times New Roman"/>
        </w:rPr>
        <w:t>MN Prairie – Co-occurring disorder symposium being considered online option. Stay tuned.</w:t>
      </w:r>
    </w:p>
    <w:p w:rsidR="00957B28" w:rsidRDefault="00957B28" w:rsidP="00957B28">
      <w:pPr>
        <w:spacing w:after="160" w:line="252" w:lineRule="auto"/>
        <w:ind w:left="720"/>
        <w:contextualSpacing/>
        <w:rPr>
          <w:rFonts w:eastAsia="Times New Roman"/>
        </w:rPr>
      </w:pPr>
      <w:r>
        <w:rPr>
          <w:rFonts w:eastAsia="Times New Roman"/>
        </w:rPr>
        <w:t xml:space="preserve"> </w:t>
      </w:r>
    </w:p>
    <w:p w:rsidR="00957B28" w:rsidRDefault="00957B28" w:rsidP="00957B28">
      <w:pPr>
        <w:numPr>
          <w:ilvl w:val="0"/>
          <w:numId w:val="1"/>
        </w:numPr>
        <w:spacing w:after="160" w:line="252" w:lineRule="auto"/>
        <w:contextualSpacing/>
        <w:rPr>
          <w:rFonts w:eastAsia="Times New Roman"/>
        </w:rPr>
      </w:pPr>
      <w:r>
        <w:rPr>
          <w:rFonts w:eastAsia="Times New Roman"/>
        </w:rPr>
        <w:t>Legislative Updates</w:t>
      </w:r>
    </w:p>
    <w:p w:rsidR="00957B28" w:rsidRDefault="00957B28" w:rsidP="00957B28">
      <w:pPr>
        <w:numPr>
          <w:ilvl w:val="1"/>
          <w:numId w:val="1"/>
        </w:numPr>
        <w:spacing w:after="160" w:line="252" w:lineRule="auto"/>
        <w:contextualSpacing/>
        <w:rPr>
          <w:rFonts w:eastAsia="Times New Roman"/>
        </w:rPr>
      </w:pPr>
      <w:r>
        <w:rPr>
          <w:rFonts w:eastAsia="Times New Roman"/>
        </w:rPr>
        <w:t xml:space="preserve">Omnibus Bill-Commitment language </w:t>
      </w:r>
      <w:r w:rsidR="00D54508">
        <w:rPr>
          <w:rFonts w:eastAsia="Times New Roman"/>
        </w:rPr>
        <w:t xml:space="preserve">– Pushed back against service engagement element regarding health officers and who can do assessments (LSW, MHP) and had that language amended. There are several changes in the language that folks should be aware of. Continuing watch this legislation. </w:t>
      </w:r>
    </w:p>
    <w:p w:rsidR="00957B28" w:rsidRDefault="00957B28" w:rsidP="00957B28">
      <w:pPr>
        <w:numPr>
          <w:ilvl w:val="0"/>
          <w:numId w:val="1"/>
        </w:numPr>
        <w:spacing w:after="160" w:line="252" w:lineRule="auto"/>
        <w:contextualSpacing/>
        <w:rPr>
          <w:rFonts w:eastAsia="Times New Roman"/>
        </w:rPr>
      </w:pPr>
      <w:r>
        <w:rPr>
          <w:rFonts w:eastAsia="Times New Roman"/>
        </w:rPr>
        <w:t>Hospital Contracts (Fiscal Obligations)</w:t>
      </w:r>
      <w:r w:rsidR="00D54508">
        <w:rPr>
          <w:rFonts w:eastAsia="Times New Roman"/>
        </w:rPr>
        <w:t xml:space="preserve"> </w:t>
      </w:r>
      <w:r w:rsidR="001B1F2B">
        <w:rPr>
          <w:rFonts w:eastAsia="Times New Roman"/>
        </w:rPr>
        <w:t>–</w:t>
      </w:r>
      <w:r w:rsidR="00D54508">
        <w:rPr>
          <w:rFonts w:eastAsia="Times New Roman"/>
        </w:rPr>
        <w:t xml:space="preserve"> </w:t>
      </w:r>
      <w:r w:rsidR="001B1F2B">
        <w:rPr>
          <w:rFonts w:eastAsia="Times New Roman"/>
        </w:rPr>
        <w:t>County requirement on paying bills from hospitals without contracts? (Karen) What do newer contracts look like? Looking for resources to compare newer contracts. What are the requirements?</w:t>
      </w:r>
    </w:p>
    <w:p w:rsidR="00957B28" w:rsidRDefault="00957B28" w:rsidP="00957B28">
      <w:pPr>
        <w:numPr>
          <w:ilvl w:val="0"/>
          <w:numId w:val="1"/>
        </w:numPr>
        <w:spacing w:after="160" w:line="252" w:lineRule="auto"/>
        <w:contextualSpacing/>
        <w:rPr>
          <w:rFonts w:eastAsia="Times New Roman"/>
        </w:rPr>
      </w:pPr>
      <w:r>
        <w:rPr>
          <w:rFonts w:eastAsia="Times New Roman"/>
        </w:rPr>
        <w:t>Mental health awareness month</w:t>
      </w:r>
      <w:r w:rsidR="001B1F2B">
        <w:rPr>
          <w:rFonts w:eastAsia="Times New Roman"/>
        </w:rPr>
        <w:t xml:space="preserve"> – NAMI events page was sent out. </w:t>
      </w:r>
      <w:r w:rsidR="00810711">
        <w:rPr>
          <w:rFonts w:eastAsia="Times New Roman"/>
        </w:rPr>
        <w:t>Please forward to stakeholders. Each webinar only has 100 available seats.</w:t>
      </w:r>
    </w:p>
    <w:p w:rsidR="00957B28" w:rsidRPr="00810711" w:rsidRDefault="00957B28" w:rsidP="00957B28">
      <w:pPr>
        <w:numPr>
          <w:ilvl w:val="0"/>
          <w:numId w:val="1"/>
        </w:numPr>
        <w:spacing w:after="160" w:line="252" w:lineRule="auto"/>
        <w:contextualSpacing/>
        <w:rPr>
          <w:rFonts w:eastAsia="Times New Roman"/>
        </w:rPr>
      </w:pPr>
      <w:r>
        <w:rPr>
          <w:rFonts w:eastAsia="Times New Roman"/>
        </w:rPr>
        <w:t xml:space="preserve">COVID and Mental Health </w:t>
      </w:r>
      <w:r w:rsidR="00810711">
        <w:rPr>
          <w:rFonts w:eastAsia="Times New Roman"/>
        </w:rPr>
        <w:t xml:space="preserve">– Do we want to submit a position statement for the region (MACSSA)? Waivers, things to continue/discontinue? Please review document from Hennepin County. </w:t>
      </w:r>
      <w:r w:rsidR="00810711" w:rsidRPr="00810711">
        <w:rPr>
          <w:rFonts w:eastAsia="Times New Roman"/>
          <w:b/>
          <w:bCs/>
        </w:rPr>
        <w:t>Send any thoughts to Tim.</w:t>
      </w:r>
    </w:p>
    <w:p w:rsidR="00810711" w:rsidRDefault="00810711" w:rsidP="00810711">
      <w:pPr>
        <w:spacing w:after="160" w:line="252" w:lineRule="auto"/>
        <w:ind w:left="720"/>
        <w:contextualSpacing/>
        <w:rPr>
          <w:rFonts w:eastAsia="Times New Roman"/>
        </w:rPr>
      </w:pPr>
      <w:r>
        <w:rPr>
          <w:rFonts w:eastAsia="Times New Roman"/>
        </w:rPr>
        <w:t xml:space="preserve">Karen – Continue to ease clients into face to face contact as comfortable. Doesn’t feel continued telehealth for case management needs to continue. Hennepin directives to be ongoing forever seem to benefit vendors more than clients. </w:t>
      </w:r>
    </w:p>
    <w:p w:rsidR="00810711" w:rsidRDefault="00810711" w:rsidP="00810711">
      <w:pPr>
        <w:spacing w:after="160" w:line="252" w:lineRule="auto"/>
        <w:ind w:left="720"/>
        <w:contextualSpacing/>
        <w:rPr>
          <w:rFonts w:eastAsia="Times New Roman"/>
        </w:rPr>
      </w:pPr>
      <w:r>
        <w:rPr>
          <w:rFonts w:eastAsia="Times New Roman"/>
        </w:rPr>
        <w:lastRenderedPageBreak/>
        <w:t>Tim- perhaps advocate for hybrid model option</w:t>
      </w:r>
    </w:p>
    <w:p w:rsidR="00957B28" w:rsidRDefault="00957B28" w:rsidP="00957B28">
      <w:pPr>
        <w:numPr>
          <w:ilvl w:val="0"/>
          <w:numId w:val="1"/>
        </w:numPr>
        <w:spacing w:after="160" w:line="252" w:lineRule="auto"/>
        <w:contextualSpacing/>
        <w:rPr>
          <w:rFonts w:eastAsia="Times New Roman"/>
        </w:rPr>
      </w:pPr>
      <w:r>
        <w:rPr>
          <w:rFonts w:eastAsia="Times New Roman"/>
        </w:rPr>
        <w:t>Agency Updates:</w:t>
      </w:r>
    </w:p>
    <w:p w:rsidR="00957B28" w:rsidRDefault="00810711" w:rsidP="00810711">
      <w:pPr>
        <w:ind w:left="720"/>
      </w:pPr>
      <w:r>
        <w:t xml:space="preserve">Abby (Goodhue) – majority people </w:t>
      </w:r>
      <w:proofErr w:type="gramStart"/>
      <w:r>
        <w:t>telecommuting</w:t>
      </w:r>
      <w:proofErr w:type="gramEnd"/>
      <w:r>
        <w:t xml:space="preserve"> and limited office visits</w:t>
      </w:r>
      <w:r w:rsidR="00B21CAE">
        <w:t xml:space="preserve"> as needed</w:t>
      </w:r>
      <w:r>
        <w:t>. Uptick in PPS requests. Increase in LE reports around domestic violence and detox. New MI cases on radar. Concerns around balancing workload and limitations</w:t>
      </w:r>
      <w:r w:rsidR="00B21CAE">
        <w:t>. Deputy director retiring and new hire is in process.</w:t>
      </w:r>
    </w:p>
    <w:p w:rsidR="00810711" w:rsidRDefault="00810711" w:rsidP="00810711">
      <w:pPr>
        <w:ind w:left="720"/>
      </w:pPr>
      <w:r>
        <w:t xml:space="preserve">Mower </w:t>
      </w:r>
      <w:r w:rsidR="00B21CAE">
        <w:t>–</w:t>
      </w:r>
      <w:r>
        <w:t xml:space="preserve"> </w:t>
      </w:r>
      <w:r w:rsidR="00B21CAE">
        <w:t xml:space="preserve">all staff working from home except management. No plans to bring staff back in until August. </w:t>
      </w:r>
    </w:p>
    <w:p w:rsidR="00B21CAE" w:rsidRDefault="00B21CAE" w:rsidP="00810711">
      <w:pPr>
        <w:ind w:left="720"/>
      </w:pPr>
      <w:r>
        <w:t>Hiawatha Valley (Mike F./Christy) – planning groups are beginning to meet around protocols/guidelines to begin to see clients face to face and children’s programming. Residential – no new admissions. Creating protocols for new admissions. Working to get staff tested. Drop-in center closed. No current plans to re-open. Virtual groups are gaining traction. Med-room will reopen soon – moved to PSN for increases social distancing.</w:t>
      </w:r>
    </w:p>
    <w:p w:rsidR="00B21CAE" w:rsidRDefault="00B21CAE" w:rsidP="00810711">
      <w:pPr>
        <w:ind w:left="720"/>
      </w:pPr>
      <w:r>
        <w:t>Wabasha – none</w:t>
      </w:r>
    </w:p>
    <w:p w:rsidR="00B21CAE" w:rsidRDefault="00B21CAE" w:rsidP="00810711">
      <w:pPr>
        <w:ind w:left="720"/>
      </w:pPr>
      <w:r>
        <w:t xml:space="preserve">Crystal (Nu-Way) – The Gables was purchased. Applied for co-occurring license. More to come on available levels of </w:t>
      </w:r>
      <w:proofErr w:type="gramStart"/>
      <w:r>
        <w:t>care, but</w:t>
      </w:r>
      <w:proofErr w:type="gramEnd"/>
      <w:r>
        <w:t xml:space="preserve"> will remain a female accepting facility.</w:t>
      </w:r>
    </w:p>
    <w:p w:rsidR="00B21CAE" w:rsidRDefault="00B21CAE" w:rsidP="00810711">
      <w:pPr>
        <w:ind w:left="720"/>
      </w:pPr>
      <w:r>
        <w:t>FCC – meetings to discuss how programming will continue. Hiawatha Hall has limited admits, discussions around what increase will look like</w:t>
      </w:r>
    </w:p>
    <w:p w:rsidR="00B21CAE" w:rsidRDefault="00B21CAE" w:rsidP="00B21CAE">
      <w:pPr>
        <w:ind w:left="720"/>
      </w:pPr>
      <w:r>
        <w:t>Josh – No in person responses by MC</w:t>
      </w:r>
    </w:p>
    <w:p w:rsidR="00B21CAE" w:rsidRDefault="00B21CAE" w:rsidP="00B21CAE">
      <w:pPr>
        <w:ind w:left="720"/>
      </w:pPr>
      <w:proofErr w:type="gramStart"/>
      <w:r>
        <w:t>Karen(</w:t>
      </w:r>
      <w:proofErr w:type="gramEnd"/>
      <w:r>
        <w:t xml:space="preserve">Winona) – Community health supervisor position filled, beginning June 15. </w:t>
      </w:r>
      <w:r w:rsidR="008E5FB6">
        <w:t>Staff mostly offsite.</w:t>
      </w:r>
    </w:p>
    <w:p w:rsidR="008E5FB6" w:rsidRPr="008E5FB6" w:rsidRDefault="008E5FB6" w:rsidP="008E5FB6">
      <w:pPr>
        <w:autoSpaceDE w:val="0"/>
        <w:autoSpaceDN w:val="0"/>
        <w:ind w:left="720"/>
        <w:rPr>
          <w:rFonts w:asciiTheme="minorHAnsi" w:hAnsiTheme="minorHAnsi" w:cstheme="minorHAnsi"/>
        </w:rPr>
      </w:pPr>
      <w:r w:rsidRPr="008E5FB6">
        <w:rPr>
          <w:rFonts w:asciiTheme="minorHAnsi" w:hAnsiTheme="minorHAnsi" w:cstheme="minorHAnsi"/>
        </w:rPr>
        <w:t>Tessa Bucknell:  IMS here- no major updates. We continue to use Telehealth for all services. We are not seeing clients yet. We are not sure when we will return to face to face visits. We probably will look at July, but we are cautious. Our outpatient CD program in Freeborn is on hold. We continue to accept referrals for all services. </w:t>
      </w:r>
      <w:r>
        <w:rPr>
          <w:rFonts w:asciiTheme="minorHAnsi" w:hAnsiTheme="minorHAnsi" w:cstheme="minorHAnsi"/>
        </w:rPr>
        <w:t xml:space="preserve">Increase in homeless population and services. ARMHS staff struggling to get hours in. </w:t>
      </w:r>
    </w:p>
    <w:p w:rsidR="008E5FB6" w:rsidRPr="008E5FB6" w:rsidRDefault="008E5FB6" w:rsidP="008E5FB6">
      <w:pPr>
        <w:autoSpaceDE w:val="0"/>
        <w:autoSpaceDN w:val="0"/>
        <w:ind w:left="720"/>
        <w:rPr>
          <w:rFonts w:asciiTheme="minorHAnsi" w:hAnsiTheme="minorHAnsi" w:cstheme="minorHAnsi"/>
        </w:rPr>
      </w:pPr>
      <w:r w:rsidRPr="008E5FB6">
        <w:rPr>
          <w:rFonts w:asciiTheme="minorHAnsi" w:hAnsiTheme="minorHAnsi" w:cstheme="minorHAnsi"/>
        </w:rPr>
        <w:t xml:space="preserve">Austin Manor – using telehealth for psychiatry, mental health appts. Nurse able to sit in on </w:t>
      </w:r>
      <w:proofErr w:type="gramStart"/>
      <w:r w:rsidRPr="008E5FB6">
        <w:rPr>
          <w:rFonts w:asciiTheme="minorHAnsi" w:hAnsiTheme="minorHAnsi" w:cstheme="minorHAnsi"/>
        </w:rPr>
        <w:t>clients</w:t>
      </w:r>
      <w:proofErr w:type="gramEnd"/>
      <w:r w:rsidRPr="008E5FB6">
        <w:rPr>
          <w:rFonts w:asciiTheme="minorHAnsi" w:hAnsiTheme="minorHAnsi" w:cstheme="minorHAnsi"/>
        </w:rPr>
        <w:t xml:space="preserve"> meetings when client allows.</w:t>
      </w:r>
    </w:p>
    <w:p w:rsidR="008E5FB6" w:rsidRDefault="008E5FB6" w:rsidP="008E5FB6">
      <w:pPr>
        <w:autoSpaceDE w:val="0"/>
        <w:autoSpaceDN w:val="0"/>
        <w:ind w:left="720"/>
        <w:rPr>
          <w:rFonts w:asciiTheme="minorHAnsi" w:hAnsiTheme="minorHAnsi" w:cstheme="minorHAnsi"/>
        </w:rPr>
      </w:pPr>
      <w:r w:rsidRPr="008E5FB6">
        <w:rPr>
          <w:rFonts w:asciiTheme="minorHAnsi" w:hAnsiTheme="minorHAnsi" w:cstheme="minorHAnsi"/>
        </w:rPr>
        <w:t>Ruth – most staff working remotely, one office staff person working</w:t>
      </w:r>
      <w:r>
        <w:rPr>
          <w:rFonts w:asciiTheme="minorHAnsi" w:hAnsiTheme="minorHAnsi" w:cstheme="minorHAnsi"/>
        </w:rPr>
        <w:t>. Outreach to transitional aged youth on dealing with anxiety – mental health care and basic needs</w:t>
      </w:r>
    </w:p>
    <w:p w:rsidR="008E5FB6" w:rsidRDefault="008E5FB6" w:rsidP="008E5FB6">
      <w:pPr>
        <w:autoSpaceDE w:val="0"/>
        <w:autoSpaceDN w:val="0"/>
        <w:ind w:left="720"/>
        <w:rPr>
          <w:rFonts w:asciiTheme="minorHAnsi" w:hAnsiTheme="minorHAnsi" w:cstheme="minorHAnsi"/>
        </w:rPr>
      </w:pPr>
      <w:r>
        <w:rPr>
          <w:rFonts w:asciiTheme="minorHAnsi" w:hAnsiTheme="minorHAnsi" w:cstheme="minorHAnsi"/>
        </w:rPr>
        <w:t>MN Prairie – phase in seeing clients face to face. Working to move more staff to telecommuting long-term. Cross training staff to fill new need.</w:t>
      </w:r>
    </w:p>
    <w:p w:rsidR="008E5FB6" w:rsidRDefault="008E5FB6" w:rsidP="008E5FB6">
      <w:pPr>
        <w:autoSpaceDE w:val="0"/>
        <w:autoSpaceDN w:val="0"/>
        <w:ind w:left="720"/>
        <w:rPr>
          <w:rFonts w:asciiTheme="minorHAnsi" w:hAnsiTheme="minorHAnsi" w:cstheme="minorHAnsi"/>
        </w:rPr>
      </w:pPr>
      <w:r>
        <w:rPr>
          <w:rFonts w:asciiTheme="minorHAnsi" w:hAnsiTheme="minorHAnsi" w:cstheme="minorHAnsi"/>
        </w:rPr>
        <w:t xml:space="preserve">HRC – Good financial position, no lay-offs. ACT seeing folks in person. Other services moved to virtual. </w:t>
      </w:r>
    </w:p>
    <w:p w:rsidR="008E5FB6" w:rsidRDefault="008E5FB6" w:rsidP="008E5FB6">
      <w:pPr>
        <w:autoSpaceDE w:val="0"/>
        <w:autoSpaceDN w:val="0"/>
        <w:ind w:left="720"/>
        <w:rPr>
          <w:rFonts w:asciiTheme="minorHAnsi" w:hAnsiTheme="minorHAnsi" w:cstheme="minorHAnsi"/>
        </w:rPr>
      </w:pPr>
    </w:p>
    <w:p w:rsidR="008E5FB6" w:rsidRPr="008E5FB6" w:rsidRDefault="008E5FB6" w:rsidP="008E5FB6">
      <w:pPr>
        <w:autoSpaceDE w:val="0"/>
        <w:autoSpaceDN w:val="0"/>
        <w:ind w:left="720"/>
        <w:rPr>
          <w:rFonts w:asciiTheme="minorHAnsi" w:hAnsiTheme="minorHAnsi" w:cstheme="minorHAnsi"/>
        </w:rPr>
      </w:pPr>
    </w:p>
    <w:p w:rsidR="008E5FB6" w:rsidRPr="008E5FB6" w:rsidRDefault="008E5FB6" w:rsidP="008E5FB6">
      <w:pPr>
        <w:autoSpaceDE w:val="0"/>
        <w:autoSpaceDN w:val="0"/>
        <w:rPr>
          <w:rFonts w:asciiTheme="minorHAnsi" w:hAnsiTheme="minorHAnsi" w:cstheme="minorHAnsi"/>
        </w:rPr>
      </w:pPr>
      <w:r w:rsidRPr="008E5FB6">
        <w:rPr>
          <w:rFonts w:asciiTheme="minorHAnsi" w:hAnsiTheme="minorHAnsi" w:cstheme="minorHAnsi"/>
          <w:color w:val="4E586A"/>
        </w:rPr>
        <w:t> </w:t>
      </w:r>
    </w:p>
    <w:p w:rsidR="008E5FB6" w:rsidRPr="008E5FB6" w:rsidRDefault="008E5FB6" w:rsidP="008E5FB6">
      <w:pPr>
        <w:autoSpaceDE w:val="0"/>
        <w:autoSpaceDN w:val="0"/>
        <w:rPr>
          <w:rFonts w:asciiTheme="minorHAnsi" w:hAnsiTheme="minorHAnsi" w:cstheme="minorHAnsi"/>
        </w:rPr>
      </w:pPr>
      <w:r w:rsidRPr="008E5FB6">
        <w:rPr>
          <w:rFonts w:asciiTheme="minorHAnsi" w:hAnsiTheme="minorHAnsi" w:cstheme="minorHAnsi"/>
        </w:rPr>
        <w:t> </w:t>
      </w:r>
    </w:p>
    <w:p w:rsidR="008E5FB6" w:rsidRDefault="008E5FB6" w:rsidP="00B21CAE">
      <w:pPr>
        <w:ind w:left="720"/>
      </w:pPr>
    </w:p>
    <w:p w:rsidR="008E5FB6" w:rsidRDefault="008E5FB6" w:rsidP="00B21CAE">
      <w:pPr>
        <w:ind w:left="720"/>
      </w:pPr>
    </w:p>
    <w:p w:rsidR="00B21CAE" w:rsidRDefault="00B21CAE" w:rsidP="00810711">
      <w:pPr>
        <w:ind w:left="720"/>
      </w:pPr>
    </w:p>
    <w:p w:rsidR="005166A5" w:rsidRDefault="005166A5"/>
    <w:sectPr w:rsidR="00516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61A7A"/>
    <w:multiLevelType w:val="hybridMultilevel"/>
    <w:tmpl w:val="E1122B1A"/>
    <w:lvl w:ilvl="0" w:tplc="E4C05E92">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28"/>
    <w:rsid w:val="001B1F2B"/>
    <w:rsid w:val="005166A5"/>
    <w:rsid w:val="007D4EC9"/>
    <w:rsid w:val="00810711"/>
    <w:rsid w:val="008E5FB6"/>
    <w:rsid w:val="00957B28"/>
    <w:rsid w:val="00B21CAE"/>
    <w:rsid w:val="00D54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059BB-A75F-46EA-B387-C4A3DE74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7B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5971">
      <w:bodyDiv w:val="1"/>
      <w:marLeft w:val="0"/>
      <w:marRight w:val="0"/>
      <w:marTop w:val="0"/>
      <w:marBottom w:val="0"/>
      <w:divBdr>
        <w:top w:val="none" w:sz="0" w:space="0" w:color="auto"/>
        <w:left w:val="none" w:sz="0" w:space="0" w:color="auto"/>
        <w:bottom w:val="none" w:sz="0" w:space="0" w:color="auto"/>
        <w:right w:val="none" w:sz="0" w:space="0" w:color="auto"/>
      </w:divBdr>
    </w:div>
    <w:div w:id="7285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Toney Megan</dc:creator>
  <cp:keywords/>
  <dc:description/>
  <cp:lastModifiedBy>Hunter Timothy</cp:lastModifiedBy>
  <cp:revision>2</cp:revision>
  <dcterms:created xsi:type="dcterms:W3CDTF">2020-07-09T17:45:00Z</dcterms:created>
  <dcterms:modified xsi:type="dcterms:W3CDTF">2020-07-09T17:45:00Z</dcterms:modified>
</cp:coreProperties>
</file>